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AB" w:rsidRPr="00F513AB" w:rsidRDefault="00F513AB" w:rsidP="00F513AB">
      <w:pPr>
        <w:ind w:firstLineChars="200" w:firstLine="880"/>
        <w:jc w:val="center"/>
        <w:rPr>
          <w:rFonts w:ascii="方正小标宋简体" w:eastAsia="方正小标宋简体" w:hAnsi="宋体" w:hint="eastAsia"/>
          <w:kern w:val="0"/>
          <w:sz w:val="44"/>
          <w:szCs w:val="44"/>
        </w:rPr>
      </w:pPr>
      <w:r w:rsidRPr="00F513AB">
        <w:rPr>
          <w:rFonts w:ascii="方正小标宋简体" w:eastAsia="方正小标宋简体" w:hAnsi="宋体" w:hint="eastAsia"/>
          <w:kern w:val="0"/>
          <w:sz w:val="44"/>
          <w:szCs w:val="44"/>
        </w:rPr>
        <w:t>王克</w:t>
      </w:r>
      <w:r>
        <w:rPr>
          <w:rFonts w:ascii="方正小标宋简体" w:eastAsia="方正小标宋简体" w:hAnsi="宋体" w:hint="eastAsia"/>
          <w:kern w:val="0"/>
          <w:sz w:val="44"/>
          <w:szCs w:val="44"/>
        </w:rPr>
        <w:t>同志</w:t>
      </w:r>
      <w:r w:rsidRPr="00F513AB">
        <w:rPr>
          <w:rFonts w:ascii="方正小标宋简体" w:eastAsia="方正小标宋简体" w:hAnsi="宋体" w:hint="eastAsia"/>
          <w:kern w:val="0"/>
          <w:sz w:val="44"/>
          <w:szCs w:val="44"/>
        </w:rPr>
        <w:t>个人推荐材料</w:t>
      </w:r>
    </w:p>
    <w:p w:rsidR="00F513AB" w:rsidRPr="00F513AB" w:rsidRDefault="00F513AB" w:rsidP="00F513AB">
      <w:pPr>
        <w:ind w:firstLineChars="200" w:firstLine="640"/>
        <w:rPr>
          <w:rFonts w:ascii="仿宋" w:eastAsia="仿宋" w:hAnsi="仿宋" w:hint="eastAsia"/>
          <w:kern w:val="0"/>
          <w:sz w:val="32"/>
          <w:szCs w:val="32"/>
        </w:rPr>
      </w:pPr>
      <w:r w:rsidRPr="00F513AB">
        <w:rPr>
          <w:rFonts w:ascii="仿宋" w:eastAsia="仿宋" w:hAnsi="仿宋" w:hint="eastAsia"/>
          <w:kern w:val="0"/>
          <w:sz w:val="32"/>
          <w:szCs w:val="32"/>
        </w:rPr>
        <w:t>王克，男，1981年生，中共党员</w:t>
      </w:r>
      <w:r w:rsidR="00825F88">
        <w:rPr>
          <w:rFonts w:ascii="仿宋" w:eastAsia="仿宋" w:hAnsi="仿宋" w:hint="eastAsia"/>
          <w:kern w:val="0"/>
          <w:sz w:val="32"/>
          <w:szCs w:val="32"/>
        </w:rPr>
        <w:t>。</w:t>
      </w:r>
      <w:r w:rsidRPr="00F513AB">
        <w:rPr>
          <w:rFonts w:ascii="仿宋" w:eastAsia="仿宋" w:hAnsi="仿宋" w:hint="eastAsia"/>
          <w:kern w:val="0"/>
          <w:sz w:val="32"/>
          <w:szCs w:val="32"/>
        </w:rPr>
        <w:t>现在国际合作与交流处留学服务中心工作，主要负责学生国家公派出国项目执行与管理。一年来，兢兢业业，出色地完成了各项工作任务。</w:t>
      </w:r>
    </w:p>
    <w:p w:rsidR="00F513AB" w:rsidRPr="00F513AB" w:rsidRDefault="00F513AB" w:rsidP="00F513AB">
      <w:pPr>
        <w:ind w:firstLineChars="200" w:firstLine="640"/>
        <w:rPr>
          <w:rFonts w:ascii="黑体" w:eastAsia="黑体" w:hAnsi="黑体" w:hint="eastAsia"/>
          <w:kern w:val="0"/>
          <w:sz w:val="32"/>
          <w:szCs w:val="32"/>
        </w:rPr>
      </w:pPr>
      <w:r w:rsidRPr="00F513AB">
        <w:rPr>
          <w:rFonts w:ascii="黑体" w:eastAsia="黑体" w:hAnsi="黑体" w:hint="eastAsia"/>
          <w:kern w:val="0"/>
          <w:sz w:val="32"/>
          <w:szCs w:val="32"/>
        </w:rPr>
        <w:t>一、多渠道拓展公派留学项目，学生公派出国工作取得突破</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仿宋" w:eastAsia="仿宋" w:hAnsi="仿宋" w:cs="宋体" w:hint="eastAsia"/>
          <w:kern w:val="0"/>
          <w:sz w:val="32"/>
          <w:szCs w:val="32"/>
        </w:rPr>
        <w:t>1.我校高水平公派研究生项目自执行以来多次受到国家留学基金委的表扬，录取人数均居全国前列。2013年高水平项目录取112人，录取率达到82%，其中攻博学生录取率87.4%，较2012年62.1%的录取率有了显著提高。受学校委派，参加了留学基金委的公派研究生项目评审，获得好评。</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仿宋" w:eastAsia="仿宋" w:hAnsi="仿宋" w:cs="宋体" w:hint="eastAsia"/>
          <w:kern w:val="0"/>
          <w:sz w:val="32"/>
          <w:szCs w:val="32"/>
        </w:rPr>
        <w:t>2.积极利用留学基金委其他公派项目，多渠道选派优秀学生。</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仿宋" w:eastAsia="仿宋" w:hAnsi="仿宋" w:cs="宋体" w:hint="eastAsia"/>
          <w:kern w:val="0"/>
          <w:sz w:val="32"/>
          <w:szCs w:val="32"/>
        </w:rPr>
        <w:t>2013年我校新增优秀本科生国际交流项目、派硕士生项目、2013年法国技术大学-应用科学院集团（UT-INSA）博士项目、2013/2014年度中新政府互换奖学金项目、2013年度日本政府（文部科学省）博士生奖学金项目等公派项目5个，进一步拓展了学生公派出国渠道，这些项目全年共派出16人次。</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黑体" w:eastAsia="黑体" w:hAnsi="黑体" w:hint="eastAsia"/>
          <w:kern w:val="0"/>
          <w:sz w:val="32"/>
          <w:szCs w:val="32"/>
        </w:rPr>
        <w:t>二、加大留学项目宣传，做好留学服务工作</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仿宋" w:eastAsia="仿宋" w:hAnsi="仿宋" w:cs="宋体" w:hint="eastAsia"/>
          <w:kern w:val="0"/>
          <w:sz w:val="32"/>
          <w:szCs w:val="32"/>
        </w:rPr>
        <w:t>2013年通过2+2等公派外项目共派出238人次，为历年最多；通过校园网和校园宣传栏共发布相关留学项目信息近百条；全年接待学生咨询1000余人次，回复学生咨询邮件近500封，审核全校学生英文成绩单400余人次，办理学生公派留学改派、延期</w:t>
      </w:r>
      <w:r w:rsidRPr="00F513AB">
        <w:rPr>
          <w:rFonts w:ascii="仿宋" w:eastAsia="仿宋" w:hAnsi="仿宋" w:cs="宋体" w:hint="eastAsia"/>
          <w:kern w:val="0"/>
          <w:sz w:val="32"/>
          <w:szCs w:val="32"/>
        </w:rPr>
        <w:lastRenderedPageBreak/>
        <w:t>等申请104人次，办理公派留学回国人员报到手续93人次，整理、归档近两年公派项目录取人员档案318份。</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黑体" w:eastAsia="黑体" w:hAnsi="黑体" w:hint="eastAsia"/>
          <w:kern w:val="0"/>
          <w:sz w:val="32"/>
          <w:szCs w:val="32"/>
        </w:rPr>
        <w:t>三、认真策划组织，做好我校对台交流品牌活动</w:t>
      </w:r>
    </w:p>
    <w:p w:rsidR="00F513AB" w:rsidRPr="00F513AB" w:rsidRDefault="00F513AB" w:rsidP="00F513AB">
      <w:pPr>
        <w:ind w:firstLineChars="200" w:firstLine="640"/>
        <w:rPr>
          <w:rFonts w:ascii="仿宋" w:eastAsia="仿宋" w:hAnsi="仿宋" w:cs="宋体" w:hint="eastAsia"/>
          <w:kern w:val="0"/>
          <w:sz w:val="32"/>
          <w:szCs w:val="32"/>
        </w:rPr>
      </w:pPr>
      <w:r w:rsidRPr="00F513AB">
        <w:rPr>
          <w:rFonts w:ascii="仿宋" w:eastAsia="仿宋" w:hAnsi="仿宋" w:cs="宋体" w:hint="eastAsia"/>
          <w:kern w:val="0"/>
          <w:sz w:val="32"/>
          <w:szCs w:val="32"/>
        </w:rPr>
        <w:t>我校创立的同根同源活动及华夏农耕文化渊源体验营是教育部对台交流品牌活动，2013年对这两个活动的参访安排、报告主题等做出了调整，增加了学术报告和学术交流比重，将单纯的文化交流活动升华为学术性较强的专业性交流活动。另外还作为带队老师组织我校23名师生赴台湾中兴大学参加了第三届台湾农业体验营活动。</w:t>
      </w:r>
    </w:p>
    <w:p w:rsidR="00F513AB" w:rsidRPr="00F513AB" w:rsidRDefault="00F513AB" w:rsidP="00F513AB">
      <w:pPr>
        <w:ind w:firstLineChars="200" w:firstLine="640"/>
        <w:rPr>
          <w:rFonts w:ascii="仿宋" w:eastAsia="仿宋" w:hAnsi="仿宋" w:hint="eastAsia"/>
          <w:sz w:val="32"/>
          <w:szCs w:val="32"/>
        </w:rPr>
      </w:pPr>
      <w:r w:rsidRPr="00F513AB">
        <w:rPr>
          <w:rFonts w:ascii="仿宋" w:eastAsia="仿宋" w:hAnsi="仿宋" w:hint="eastAsia"/>
          <w:sz w:val="32"/>
          <w:szCs w:val="32"/>
        </w:rPr>
        <w:t>2013年继续加强与台交换生项目，先后有7人被台湾嘉义大学、台湾大学、中兴大学、义守大学等大学的交换生项目录取，进一步促进了我校与台湾高校的交流。</w:t>
      </w:r>
    </w:p>
    <w:p w:rsidR="00000000" w:rsidRDefault="00F513AB" w:rsidP="00C6607B">
      <w:pPr>
        <w:spacing w:beforeLines="100"/>
        <w:ind w:firstLineChars="200" w:firstLine="640"/>
        <w:rPr>
          <w:rFonts w:ascii="仿宋" w:eastAsia="仿宋" w:hAnsi="仿宋" w:hint="eastAsia"/>
          <w:sz w:val="32"/>
          <w:szCs w:val="32"/>
        </w:rPr>
      </w:pPr>
      <w:r w:rsidRPr="00F513AB">
        <w:rPr>
          <w:rFonts w:ascii="仿宋" w:eastAsia="仿宋" w:hAnsi="仿宋" w:hint="eastAsia"/>
          <w:sz w:val="32"/>
          <w:szCs w:val="32"/>
        </w:rPr>
        <w:t>此外，全年接待短期来访14批次60人次。参与2013杨凌论坛会务工作，并荣获“</w:t>
      </w:r>
      <w:hyperlink r:id="rId6" w:tgtFrame="_blank" w:history="1">
        <w:r w:rsidRPr="00F513AB">
          <w:rPr>
            <w:rFonts w:ascii="仿宋" w:eastAsia="仿宋" w:hAnsi="仿宋" w:hint="eastAsia"/>
            <w:sz w:val="32"/>
            <w:szCs w:val="32"/>
          </w:rPr>
          <w:t>第20届中国杨凌农业高新科技成果博览会</w:t>
        </w:r>
      </w:hyperlink>
      <w:r w:rsidRPr="00F513AB">
        <w:rPr>
          <w:rFonts w:ascii="仿宋" w:eastAsia="仿宋" w:hAnsi="仿宋" w:hint="eastAsia"/>
          <w:sz w:val="32"/>
          <w:szCs w:val="32"/>
        </w:rPr>
        <w:t>先进工作者”荣誉称号。</w:t>
      </w:r>
    </w:p>
    <w:p w:rsidR="00825F88" w:rsidRDefault="00825F88" w:rsidP="00C6607B">
      <w:pPr>
        <w:spacing w:beforeLines="100"/>
        <w:ind w:firstLineChars="200" w:firstLine="640"/>
        <w:rPr>
          <w:rFonts w:ascii="仿宋" w:eastAsia="仿宋" w:hAnsi="仿宋" w:hint="eastAsia"/>
          <w:sz w:val="32"/>
          <w:szCs w:val="32"/>
        </w:rPr>
      </w:pPr>
    </w:p>
    <w:p w:rsidR="00825F88" w:rsidRDefault="00825F88" w:rsidP="00C6607B">
      <w:pPr>
        <w:spacing w:beforeLines="100"/>
        <w:ind w:firstLineChars="200" w:firstLine="640"/>
        <w:rPr>
          <w:rFonts w:ascii="仿宋" w:eastAsia="仿宋" w:hAnsi="仿宋" w:hint="eastAsia"/>
          <w:sz w:val="32"/>
          <w:szCs w:val="32"/>
        </w:rPr>
      </w:pPr>
    </w:p>
    <w:p w:rsidR="00825F88" w:rsidRDefault="00825F88" w:rsidP="00C6607B">
      <w:pPr>
        <w:spacing w:beforeLines="100"/>
        <w:ind w:firstLineChars="200" w:firstLine="640"/>
        <w:rPr>
          <w:rFonts w:ascii="仿宋" w:eastAsia="仿宋" w:hAnsi="仿宋" w:hint="eastAsia"/>
          <w:sz w:val="32"/>
          <w:szCs w:val="32"/>
        </w:rPr>
      </w:pPr>
      <w:r>
        <w:rPr>
          <w:rFonts w:ascii="仿宋" w:eastAsia="仿宋" w:hAnsi="仿宋" w:hint="eastAsia"/>
          <w:sz w:val="32"/>
          <w:szCs w:val="32"/>
        </w:rPr>
        <w:t xml:space="preserve">                         国际合作与交流处</w:t>
      </w:r>
    </w:p>
    <w:p w:rsidR="00825F88" w:rsidRPr="00F513AB" w:rsidRDefault="00825F88" w:rsidP="00C6607B">
      <w:pPr>
        <w:spacing w:beforeLines="100"/>
        <w:ind w:firstLineChars="200" w:firstLine="640"/>
        <w:rPr>
          <w:rFonts w:ascii="仿宋" w:eastAsia="仿宋" w:hAnsi="仿宋"/>
          <w:sz w:val="32"/>
          <w:szCs w:val="32"/>
        </w:rPr>
      </w:pPr>
      <w:r>
        <w:rPr>
          <w:rFonts w:ascii="仿宋" w:eastAsia="仿宋" w:hAnsi="仿宋" w:hint="eastAsia"/>
          <w:sz w:val="32"/>
          <w:szCs w:val="32"/>
        </w:rPr>
        <w:t xml:space="preserve">                         2013年12月23日</w:t>
      </w:r>
    </w:p>
    <w:sectPr w:rsidR="00825F88" w:rsidRPr="00F513AB" w:rsidSect="00F513AB">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210" w:rsidRDefault="003E1210" w:rsidP="00F513AB">
      <w:r>
        <w:separator/>
      </w:r>
    </w:p>
  </w:endnote>
  <w:endnote w:type="continuationSeparator" w:id="1">
    <w:p w:rsidR="003E1210" w:rsidRDefault="003E1210" w:rsidP="00F51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210" w:rsidRDefault="003E1210" w:rsidP="00F513AB">
      <w:r>
        <w:separator/>
      </w:r>
    </w:p>
  </w:footnote>
  <w:footnote w:type="continuationSeparator" w:id="1">
    <w:p w:rsidR="003E1210" w:rsidRDefault="003E1210" w:rsidP="00F51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AB"/>
    <w:rsid w:val="003E1210"/>
    <w:rsid w:val="00825F88"/>
    <w:rsid w:val="00C6607B"/>
    <w:rsid w:val="00F51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3AB"/>
    <w:rPr>
      <w:sz w:val="18"/>
      <w:szCs w:val="18"/>
    </w:rPr>
  </w:style>
  <w:style w:type="paragraph" w:styleId="a4">
    <w:name w:val="footer"/>
    <w:basedOn w:val="a"/>
    <w:link w:val="Char0"/>
    <w:uiPriority w:val="99"/>
    <w:semiHidden/>
    <w:unhideWhenUsed/>
    <w:rsid w:val="00F513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3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i-exp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905</Characters>
  <Application>Microsoft Office Word</Application>
  <DocSecurity>0</DocSecurity>
  <Lines>7</Lines>
  <Paragraphs>2</Paragraphs>
  <ScaleCrop>false</ScaleCrop>
  <Company>China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柳建军</dc:creator>
  <cp:keywords/>
  <dc:description/>
  <cp:lastModifiedBy>柳建军</cp:lastModifiedBy>
  <cp:revision>4</cp:revision>
  <dcterms:created xsi:type="dcterms:W3CDTF">2013-12-25T00:30:00Z</dcterms:created>
  <dcterms:modified xsi:type="dcterms:W3CDTF">2013-12-25T00:35:00Z</dcterms:modified>
</cp:coreProperties>
</file>